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91A" w:rsidRDefault="0014591A">
      <w:pPr>
        <w:rPr>
          <w:rFonts w:hint="cs"/>
          <w:rtl/>
        </w:rPr>
      </w:pPr>
    </w:p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:rsidR="00C21148" w:rsidRPr="00C21148" w:rsidRDefault="00C21148" w:rsidP="00BC2E2F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877ABD">
        <w:rPr>
          <w:rFonts w:ascii="IranNastaliq" w:hAnsi="IranNastaliq" w:cs="B Nazanin" w:hint="cs"/>
          <w:rtl/>
          <w:lang w:bidi="ar-SA"/>
        </w:rPr>
        <w:t xml:space="preserve"> دکتر </w:t>
      </w:r>
      <w:r w:rsidR="00BC2E2F" w:rsidRPr="00757556">
        <w:rPr>
          <w:rFonts w:cs="B Nazanin" w:hint="cs"/>
          <w:rtl/>
        </w:rPr>
        <w:t>شیرین مرادخانی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895D6F">
      <w:pPr>
        <w:spacing w:after="0" w:line="240" w:lineRule="auto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</w:p>
    <w:p w:rsidR="00B51384" w:rsidRPr="00B51384" w:rsidRDefault="00B51384" w:rsidP="0091415E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845624">
        <w:rPr>
          <w:rFonts w:cs="B Nazanin" w:hint="cs"/>
          <w:rtl/>
        </w:rPr>
        <w:t xml:space="preserve"> </w:t>
      </w:r>
      <w:r w:rsidR="00714A8B">
        <w:rPr>
          <w:rFonts w:cs="B Nazanin" w:hint="cs"/>
          <w:rtl/>
        </w:rPr>
        <w:t xml:space="preserve">فارماکوگنوزی </w:t>
      </w:r>
      <w:r w:rsidR="0091415E">
        <w:rPr>
          <w:rFonts w:cs="B Nazanin" w:hint="cs"/>
          <w:rtl/>
        </w:rPr>
        <w:t>1</w:t>
      </w:r>
      <w:r w:rsidR="00714A8B">
        <w:rPr>
          <w:rFonts w:cs="B Nazanin" w:hint="cs"/>
          <w:rtl/>
        </w:rPr>
        <w:t xml:space="preserve"> نظری</w:t>
      </w:r>
    </w:p>
    <w:p w:rsidR="00C916B9" w:rsidRDefault="00A712C9" w:rsidP="00BC2E2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845624">
        <w:rPr>
          <w:rFonts w:cs="B Nazanin" w:hint="cs"/>
          <w:b/>
          <w:bCs/>
          <w:rtl/>
        </w:rPr>
        <w:t xml:space="preserve"> </w:t>
      </w:r>
      <w:r w:rsidR="00757556" w:rsidRPr="00757556">
        <w:rPr>
          <w:rFonts w:cs="B Nazanin" w:hint="cs"/>
          <w:rtl/>
        </w:rPr>
        <w:t>شیرین مرادخانی</w:t>
      </w:r>
    </w:p>
    <w:p w:rsidR="00A712C9" w:rsidRDefault="00C916B9" w:rsidP="0099121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91211">
        <w:rPr>
          <w:rFonts w:cs="B Nazanin" w:hint="cs"/>
          <w:rtl/>
        </w:rPr>
        <w:t>دارا دستان</w:t>
      </w:r>
    </w:p>
    <w:p w:rsidR="00C941AB" w:rsidRPr="00B51384" w:rsidRDefault="00C941AB" w:rsidP="00BC2E2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845624">
        <w:rPr>
          <w:rFonts w:cs="B Nazanin" w:hint="cs"/>
          <w:b/>
          <w:bCs/>
          <w:rtl/>
        </w:rPr>
        <w:t xml:space="preserve"> </w:t>
      </w:r>
      <w:r w:rsidR="00BC2E2F" w:rsidRPr="00757556">
        <w:rPr>
          <w:rFonts w:cs="B Nazanin" w:hint="cs"/>
          <w:rtl/>
        </w:rPr>
        <w:t>شیرین مرادخانی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BC2E2F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="00895D6F">
        <w:rPr>
          <w:rFonts w:cs="B Nazanin" w:hint="cs"/>
          <w:rtl/>
        </w:rPr>
        <w:t xml:space="preserve"> نظری </w:t>
      </w:r>
      <w:r w:rsidR="00895D6F">
        <w:rPr>
          <w:rFonts w:ascii="Times New Roman" w:hAnsi="Times New Roman" w:cs="Times New Roman" w:hint="cs"/>
          <w:rtl/>
        </w:rPr>
        <w:t>–</w:t>
      </w:r>
      <w:r w:rsidR="00895D6F">
        <w:rPr>
          <w:rFonts w:cs="B Nazanin" w:hint="cs"/>
          <w:rtl/>
        </w:rPr>
        <w:t xml:space="preserve"> </w:t>
      </w:r>
      <w:r w:rsidR="0091415E">
        <w:rPr>
          <w:rFonts w:cs="B Nazanin" w:hint="cs"/>
          <w:rtl/>
        </w:rPr>
        <w:t>2</w:t>
      </w:r>
      <w:r w:rsidR="00895D6F">
        <w:rPr>
          <w:rFonts w:cs="B Nazanin" w:hint="cs"/>
          <w:rtl/>
        </w:rPr>
        <w:t xml:space="preserve"> واحد</w:t>
      </w:r>
      <w:r w:rsidR="00877ABD">
        <w:rPr>
          <w:rFonts w:cs="B Nazanin" w:hint="cs"/>
          <w:rtl/>
        </w:rPr>
        <w:t xml:space="preserve"> (</w:t>
      </w:r>
      <w:r w:rsidR="00BC2E2F">
        <w:rPr>
          <w:rFonts w:cs="B Nazanin" w:hint="cs"/>
          <w:rtl/>
        </w:rPr>
        <w:t>سهم هر استاد 50درصد می باشد و درس توسط دو مدرس ارائه می شود</w:t>
      </w:r>
      <w:r w:rsidR="00877ABD">
        <w:rPr>
          <w:rFonts w:cs="B Nazanin" w:hint="cs"/>
          <w:rtl/>
        </w:rPr>
        <w:t xml:space="preserve">)  </w:t>
      </w:r>
    </w:p>
    <w:p w:rsidR="00C941AB" w:rsidRPr="00C80E2C" w:rsidRDefault="00C941AB" w:rsidP="0084562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="00845624">
        <w:rPr>
          <w:rFonts w:cs="B Nazanin" w:hint="cs"/>
          <w:rtl/>
        </w:rPr>
        <w:t xml:space="preserve"> دکتری عمومی داروسازی</w:t>
      </w:r>
    </w:p>
    <w:p w:rsidR="00C941AB" w:rsidRPr="00C80E2C" w:rsidRDefault="00C941AB" w:rsidP="00BC2E2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A45220">
        <w:rPr>
          <w:rFonts w:cs="B Nazanin" w:hint="cs"/>
          <w:rtl/>
        </w:rPr>
        <w:t>اول</w:t>
      </w:r>
      <w:r w:rsidR="004C6508">
        <w:rPr>
          <w:rFonts w:cs="B Nazanin" w:hint="cs"/>
          <w:rtl/>
        </w:rPr>
        <w:t xml:space="preserve"> </w:t>
      </w:r>
    </w:p>
    <w:p w:rsidR="00F12076" w:rsidRDefault="00C941AB" w:rsidP="00845624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="00845624">
        <w:rPr>
          <w:rFonts w:cs="B Nazanin" w:hint="cs"/>
          <w:rtl/>
        </w:rPr>
        <w:t xml:space="preserve"> : دانشکده داروسازی</w:t>
      </w:r>
    </w:p>
    <w:p w:rsidR="00B51384" w:rsidRDefault="00B51384" w:rsidP="00C916B9">
      <w:pPr>
        <w:pStyle w:val="ListParagraph"/>
        <w:rPr>
          <w:rtl/>
        </w:rPr>
      </w:pPr>
    </w:p>
    <w:p w:rsidR="00F45834" w:rsidRDefault="00F45834" w:rsidP="00F45834">
      <w:pPr>
        <w:pStyle w:val="ListParagraph"/>
        <w:rPr>
          <w:rFonts w:cs="B Nazanin"/>
          <w:rtl/>
        </w:rPr>
      </w:pPr>
    </w:p>
    <w:p w:rsidR="00F45834" w:rsidRPr="00F45834" w:rsidRDefault="00F45834" w:rsidP="00F45834">
      <w:pPr>
        <w:pStyle w:val="ListParagraph"/>
        <w:rPr>
          <w:rFonts w:cs="B Nazanin"/>
          <w:b/>
          <w:bCs/>
          <w:rtl/>
        </w:rPr>
      </w:pPr>
      <w:r w:rsidRPr="00F45834">
        <w:rPr>
          <w:rFonts w:cs="B Nazanin" w:hint="cs"/>
          <w:b/>
          <w:bCs/>
          <w:rtl/>
        </w:rPr>
        <w:lastRenderedPageBreak/>
        <w:t>اهداف کلی درس:</w:t>
      </w:r>
    </w:p>
    <w:p w:rsidR="0000657C" w:rsidRPr="0000657C" w:rsidRDefault="00BC2E2F" w:rsidP="0000657C">
      <w:pPr>
        <w:pStyle w:val="ListParagraph"/>
        <w:numPr>
          <w:ilvl w:val="0"/>
          <w:numId w:val="1"/>
        </w:numPr>
        <w:rPr>
          <w:rFonts w:cs="B Nazanin"/>
          <w:rtl/>
        </w:rPr>
      </w:pPr>
      <w:r>
        <w:rPr>
          <w:rFonts w:cs="B Nazanin" w:hint="cs"/>
          <w:rtl/>
        </w:rPr>
        <w:t>آشنایی با کلیات علم فارماکوگنوزی، داروهای گیاهی، کنترل گیاهان دارویی و آشنایی با ترکیبات طبیعی(کربوهیدرات ها، لیپیدها) در حیطه داروسازی</w:t>
      </w:r>
    </w:p>
    <w:p w:rsidR="00F45834" w:rsidRPr="0000657C" w:rsidRDefault="00F45834" w:rsidP="0000657C">
      <w:pPr>
        <w:pStyle w:val="ListParagraph"/>
        <w:rPr>
          <w:rFonts w:cs="B Nazanin"/>
          <w:rtl/>
        </w:rPr>
      </w:pPr>
    </w:p>
    <w:tbl>
      <w:tblPr>
        <w:tblStyle w:val="TableGrid"/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75"/>
        <w:gridCol w:w="2000"/>
        <w:gridCol w:w="2245"/>
        <w:gridCol w:w="948"/>
        <w:gridCol w:w="876"/>
        <w:gridCol w:w="707"/>
        <w:gridCol w:w="829"/>
        <w:gridCol w:w="936"/>
      </w:tblGrid>
      <w:tr w:rsidR="00BC2E2F" w:rsidRPr="0087729D" w:rsidTr="00B7732A">
        <w:trPr>
          <w:cantSplit/>
          <w:trHeight w:val="1134"/>
          <w:jc w:val="center"/>
        </w:trPr>
        <w:tc>
          <w:tcPr>
            <w:tcW w:w="263" w:type="pct"/>
            <w:textDirection w:val="tbRl"/>
            <w:vAlign w:val="center"/>
          </w:tcPr>
          <w:p w:rsidR="00BC2E2F" w:rsidRPr="0087729D" w:rsidRDefault="00BC2E2F" w:rsidP="0087729D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جلسه</w:t>
            </w:r>
          </w:p>
        </w:tc>
        <w:tc>
          <w:tcPr>
            <w:tcW w:w="1109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سرفصل (عنوان)</w:t>
            </w:r>
          </w:p>
        </w:tc>
        <w:tc>
          <w:tcPr>
            <w:tcW w:w="1245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1"/>
            </w:r>
          </w:p>
        </w:tc>
        <w:tc>
          <w:tcPr>
            <w:tcW w:w="526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2"/>
            </w:r>
          </w:p>
        </w:tc>
        <w:tc>
          <w:tcPr>
            <w:tcW w:w="486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3"/>
            </w:r>
          </w:p>
        </w:tc>
        <w:tc>
          <w:tcPr>
            <w:tcW w:w="392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مدت زمان</w:t>
            </w:r>
          </w:p>
        </w:tc>
        <w:tc>
          <w:tcPr>
            <w:tcW w:w="460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وسایل کمک آموزشی</w:t>
            </w:r>
          </w:p>
        </w:tc>
        <w:tc>
          <w:tcPr>
            <w:tcW w:w="519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ارزشیابی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4"/>
            </w:r>
          </w:p>
        </w:tc>
      </w:tr>
      <w:tr w:rsidR="00BC2E2F" w:rsidRPr="0087729D" w:rsidTr="00B7732A">
        <w:trPr>
          <w:jc w:val="center"/>
        </w:trPr>
        <w:tc>
          <w:tcPr>
            <w:tcW w:w="263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109" w:type="pct"/>
            <w:vAlign w:val="center"/>
          </w:tcPr>
          <w:p w:rsidR="00BC2E2F" w:rsidRPr="0087729D" w:rsidRDefault="00BC2E2F" w:rsidP="00376DB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ارائه طرح درس وآشنایی با </w:t>
            </w:r>
            <w:r w:rsidRPr="000E678E">
              <w:rPr>
                <w:rFonts w:cs="B Nazanin"/>
                <w:b/>
                <w:bCs/>
                <w:sz w:val="24"/>
                <w:szCs w:val="24"/>
                <w:rtl/>
              </w:rPr>
              <w:t>کلیات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تاریخچه</w:t>
            </w:r>
          </w:p>
          <w:p w:rsidR="00BC2E2F" w:rsidRPr="0087729D" w:rsidRDefault="00BC2E2F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45" w:type="pct"/>
            <w:vAlign w:val="center"/>
          </w:tcPr>
          <w:p w:rsidR="00BC2E2F" w:rsidRPr="0032301A" w:rsidRDefault="00BC2E2F" w:rsidP="00BC2E2F">
            <w:pPr>
              <w:numPr>
                <w:ilvl w:val="1"/>
                <w:numId w:val="13"/>
              </w:numPr>
              <w:rPr>
                <w:rFonts w:cs="B Nazanin"/>
                <w:sz w:val="24"/>
                <w:szCs w:val="24"/>
              </w:rPr>
            </w:pPr>
            <w:r w:rsidRPr="0032301A">
              <w:rPr>
                <w:rFonts w:cs="B Nazanin" w:hint="cs"/>
                <w:sz w:val="24"/>
                <w:szCs w:val="24"/>
                <w:rtl/>
              </w:rPr>
              <w:t>1</w:t>
            </w:r>
            <w:r w:rsidRPr="0032301A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 xml:space="preserve"> </w:t>
            </w: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هدف از ارائه برنامه درسی را عنوان کند.</w:t>
            </w:r>
          </w:p>
          <w:p w:rsidR="00BC2E2F" w:rsidRPr="0032301A" w:rsidRDefault="00BC2E2F" w:rsidP="00BC2E2F">
            <w:pPr>
              <w:numPr>
                <w:ilvl w:val="1"/>
                <w:numId w:val="13"/>
              </w:num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فرارماکوگنوزی را تعریف کند.</w:t>
            </w:r>
          </w:p>
          <w:p w:rsidR="00BC2E2F" w:rsidRPr="0032301A" w:rsidRDefault="00BC2E2F" w:rsidP="00BC2E2F">
            <w:pPr>
              <w:numPr>
                <w:ilvl w:val="1"/>
                <w:numId w:val="13"/>
              </w:numPr>
              <w:rPr>
                <w:rFonts w:cs="B Nazanin"/>
                <w:sz w:val="24"/>
                <w:szCs w:val="24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فارماکوگنوزی را  از دیدگاه های مختلف شرح دهد.</w:t>
            </w:r>
          </w:p>
          <w:p w:rsidR="00BC2E2F" w:rsidRPr="0032301A" w:rsidRDefault="00BC2E2F" w:rsidP="00BC2E2F">
            <w:pPr>
              <w:rPr>
                <w:rFonts w:cs="B Nazanin"/>
                <w:sz w:val="24"/>
                <w:szCs w:val="24"/>
                <w:rtl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4-1 تاریخچه علم فارماکوگنوزی و روند تاریخی آن را بیان کند.</w:t>
            </w:r>
          </w:p>
        </w:tc>
        <w:tc>
          <w:tcPr>
            <w:tcW w:w="526" w:type="pct"/>
            <w:vAlign w:val="center"/>
          </w:tcPr>
          <w:p w:rsidR="00BC2E2F" w:rsidRPr="00D95782" w:rsidRDefault="00BC2E2F" w:rsidP="00D95782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BC2E2F" w:rsidRPr="0087729D" w:rsidRDefault="00BC2E2F" w:rsidP="00D95782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6" w:type="pct"/>
            <w:vAlign w:val="center"/>
          </w:tcPr>
          <w:p w:rsidR="00BC2E2F" w:rsidRDefault="00BC2E2F" w:rsidP="0087729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BC2E2F" w:rsidRPr="0087729D" w:rsidRDefault="00BC2E2F" w:rsidP="0087729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تعاملی</w:t>
            </w:r>
          </w:p>
        </w:tc>
        <w:tc>
          <w:tcPr>
            <w:tcW w:w="392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60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BC2E2F" w:rsidRPr="0087729D" w:rsidRDefault="00BC2E2F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19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BC2E2F" w:rsidRPr="0087729D" w:rsidTr="00B7732A">
        <w:trPr>
          <w:jc w:val="center"/>
        </w:trPr>
        <w:tc>
          <w:tcPr>
            <w:tcW w:w="263" w:type="pct"/>
            <w:vAlign w:val="center"/>
          </w:tcPr>
          <w:p w:rsidR="00BC2E2F" w:rsidRPr="0087729D" w:rsidRDefault="00BC2E2F" w:rsidP="00E31D5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109" w:type="pct"/>
            <w:vAlign w:val="center"/>
          </w:tcPr>
          <w:p w:rsidR="00BC2E2F" w:rsidRPr="00B2456D" w:rsidRDefault="00BC2E2F" w:rsidP="00BC2E2F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ارزش و اهمیت مصرف گیاهان دارویی و  انواع متابولیت ها</w:t>
            </w:r>
            <w:r w:rsidRPr="00B2456D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0E678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مونوساکاریدها</w:t>
            </w:r>
          </w:p>
          <w:p w:rsidR="00BC2E2F" w:rsidRPr="00631CC3" w:rsidRDefault="00BC2E2F" w:rsidP="006148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245" w:type="pct"/>
            <w:vAlign w:val="center"/>
          </w:tcPr>
          <w:p w:rsidR="00BC2E2F" w:rsidRPr="00BC2E2F" w:rsidRDefault="00BC2E2F" w:rsidP="00BC2E2F">
            <w:pPr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</w:rPr>
            </w:pP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</w:rPr>
              <w:t>2-1 ارزش گیاهان دارویی را با ذکر مثال های متعدد شرح دهد.</w:t>
            </w:r>
          </w:p>
          <w:p w:rsidR="00BC2E2F" w:rsidRPr="00BC2E2F" w:rsidRDefault="00BC2E2F" w:rsidP="00BC2E2F">
            <w:pPr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</w:pP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2-2 انواع متابولیت های گیاهی و متابولیسم را توضیح دهد.</w:t>
            </w:r>
          </w:p>
          <w:p w:rsidR="00BC2E2F" w:rsidRPr="00BC2E2F" w:rsidRDefault="00BC2E2F" w:rsidP="00BC2E2F">
            <w:pPr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</w:pP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2-3کربوهیدرات ها را توصیف کند</w:t>
            </w:r>
          </w:p>
          <w:p w:rsidR="00BC2E2F" w:rsidRPr="00BC2E2F" w:rsidRDefault="00BC2E2F" w:rsidP="00BC2E2F">
            <w:pPr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</w:pP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2-4 دسته های کربوهیدراتی را بیان کند.</w:t>
            </w:r>
          </w:p>
          <w:p w:rsidR="00BC2E2F" w:rsidRPr="00BC2E2F" w:rsidRDefault="00BC2E2F" w:rsidP="00BC2E2F">
            <w:pPr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</w:pP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2-5</w:t>
            </w:r>
            <w:r w:rsidRPr="00BC2E2F"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  <w:tab/>
              <w:t>مونوساکار</w:t>
            </w: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ی</w:t>
            </w:r>
            <w:r w:rsidRPr="00BC2E2F">
              <w:rPr>
                <w:rFonts w:ascii="Times New Roman" w:eastAsia="Times New Roman" w:hAnsi="Times New Roman" w:cs="B Nazanin" w:hint="eastAsia"/>
                <w:noProof/>
                <w:sz w:val="18"/>
                <w:szCs w:val="18"/>
                <w:rtl/>
                <w:lang w:bidi="ar-SA"/>
              </w:rPr>
              <w:t>دها</w:t>
            </w:r>
            <w:r w:rsidRPr="00BC2E2F"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  <w:t xml:space="preserve"> را از منظر و</w:t>
            </w: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ی</w:t>
            </w:r>
            <w:r w:rsidRPr="00BC2E2F">
              <w:rPr>
                <w:rFonts w:ascii="Times New Roman" w:eastAsia="Times New Roman" w:hAnsi="Times New Roman" w:cs="B Nazanin" w:hint="eastAsia"/>
                <w:noProof/>
                <w:sz w:val="18"/>
                <w:szCs w:val="18"/>
                <w:rtl/>
                <w:lang w:bidi="ar-SA"/>
              </w:rPr>
              <w:t>ژگ</w:t>
            </w: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ی</w:t>
            </w:r>
            <w:r w:rsidRPr="00BC2E2F"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  <w:t xml:space="preserve"> ها</w:t>
            </w: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ی</w:t>
            </w:r>
            <w:r w:rsidRPr="00BC2E2F"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  <w:t xml:space="preserve"> ساختار</w:t>
            </w: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ی</w:t>
            </w:r>
            <w:r w:rsidRPr="00BC2E2F"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  <w:t xml:space="preserve"> شرح دهد.</w:t>
            </w:r>
          </w:p>
          <w:p w:rsidR="00BC2E2F" w:rsidRPr="00BC2E2F" w:rsidRDefault="00BC2E2F" w:rsidP="00BC2E2F">
            <w:pPr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</w:pP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2-6</w:t>
            </w:r>
            <w:r w:rsidRPr="00BC2E2F"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  <w:tab/>
              <w:t>منابع مختلف گ</w:t>
            </w: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ی</w:t>
            </w:r>
            <w:r w:rsidRPr="00BC2E2F">
              <w:rPr>
                <w:rFonts w:ascii="Times New Roman" w:eastAsia="Times New Roman" w:hAnsi="Times New Roman" w:cs="B Nazanin" w:hint="eastAsia"/>
                <w:noProof/>
                <w:sz w:val="18"/>
                <w:szCs w:val="18"/>
                <w:rtl/>
                <w:lang w:bidi="ar-SA"/>
              </w:rPr>
              <w:t>اه</w:t>
            </w: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ی</w:t>
            </w:r>
            <w:r w:rsidRPr="00BC2E2F"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  <w:t xml:space="preserve"> حاو</w:t>
            </w: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ی</w:t>
            </w:r>
            <w:r w:rsidRPr="00BC2E2F"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  <w:t xml:space="preserve"> مونوساکار</w:t>
            </w:r>
            <w:r w:rsidRPr="00BC2E2F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ی</w:t>
            </w:r>
            <w:r w:rsidRPr="00BC2E2F">
              <w:rPr>
                <w:rFonts w:ascii="Times New Roman" w:eastAsia="Times New Roman" w:hAnsi="Times New Roman" w:cs="B Nazanin" w:hint="eastAsia"/>
                <w:noProof/>
                <w:sz w:val="18"/>
                <w:szCs w:val="18"/>
                <w:rtl/>
                <w:lang w:bidi="ar-SA"/>
              </w:rPr>
              <w:t>دها</w:t>
            </w:r>
            <w:r w:rsidRPr="00BC2E2F"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  <w:t xml:space="preserve"> را نام ببرد.</w:t>
            </w:r>
          </w:p>
          <w:p w:rsidR="00BC2E2F" w:rsidRPr="0032301A" w:rsidRDefault="00BC2E2F" w:rsidP="00BC2E2F">
            <w:pPr>
              <w:pStyle w:val="ListParagraph"/>
              <w:ind w:left="360"/>
              <w:rPr>
                <w:rFonts w:cs="B Nazanin"/>
                <w:sz w:val="24"/>
                <w:szCs w:val="24"/>
                <w:rtl/>
              </w:rPr>
            </w:pPr>
            <w:r w:rsidRPr="0032301A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2-7</w:t>
            </w:r>
            <w:r w:rsidRPr="0032301A"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  <w:tab/>
              <w:t>کاربردها</w:t>
            </w:r>
            <w:r w:rsidRPr="0032301A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ی</w:t>
            </w:r>
            <w:r w:rsidRPr="0032301A"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  <w:t xml:space="preserve"> مختلف مونوساکار</w:t>
            </w:r>
            <w:r w:rsidRPr="0032301A">
              <w:rPr>
                <w:rFonts w:ascii="Times New Roman" w:eastAsia="Times New Roman" w:hAnsi="Times New Roman" w:cs="B Nazanin" w:hint="cs"/>
                <w:noProof/>
                <w:sz w:val="18"/>
                <w:szCs w:val="18"/>
                <w:rtl/>
                <w:lang w:bidi="ar-SA"/>
              </w:rPr>
              <w:t>ی</w:t>
            </w:r>
            <w:r w:rsidRPr="0032301A">
              <w:rPr>
                <w:rFonts w:ascii="Times New Roman" w:eastAsia="Times New Roman" w:hAnsi="Times New Roman" w:cs="B Nazanin" w:hint="eastAsia"/>
                <w:noProof/>
                <w:sz w:val="18"/>
                <w:szCs w:val="18"/>
                <w:rtl/>
                <w:lang w:bidi="ar-SA"/>
              </w:rPr>
              <w:t>دها</w:t>
            </w:r>
            <w:r w:rsidRPr="0032301A">
              <w:rPr>
                <w:rFonts w:ascii="Times New Roman" w:eastAsia="Times New Roman" w:hAnsi="Times New Roman" w:cs="B Nazanin"/>
                <w:noProof/>
                <w:sz w:val="18"/>
                <w:szCs w:val="18"/>
                <w:rtl/>
                <w:lang w:bidi="ar-SA"/>
              </w:rPr>
              <w:t xml:space="preserve"> را شرح دهد.</w:t>
            </w:r>
          </w:p>
        </w:tc>
        <w:tc>
          <w:tcPr>
            <w:tcW w:w="526" w:type="pct"/>
            <w:vAlign w:val="center"/>
          </w:tcPr>
          <w:p w:rsidR="00BC2E2F" w:rsidRPr="00D95782" w:rsidRDefault="00BC2E2F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BC2E2F" w:rsidRPr="0087729D" w:rsidRDefault="00BC2E2F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6" w:type="pct"/>
            <w:vAlign w:val="center"/>
          </w:tcPr>
          <w:p w:rsidR="00BC2E2F" w:rsidRDefault="00BC2E2F" w:rsidP="00BC2E2F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BC2E2F" w:rsidRPr="0087729D" w:rsidRDefault="00BC2E2F" w:rsidP="00BC2E2F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تعاملی</w:t>
            </w:r>
          </w:p>
        </w:tc>
        <w:tc>
          <w:tcPr>
            <w:tcW w:w="392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60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19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BC2E2F" w:rsidRPr="0087729D" w:rsidTr="00B7732A">
        <w:trPr>
          <w:jc w:val="center"/>
        </w:trPr>
        <w:tc>
          <w:tcPr>
            <w:tcW w:w="263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109" w:type="pct"/>
            <w:vAlign w:val="center"/>
          </w:tcPr>
          <w:p w:rsidR="00BC2E2F" w:rsidRPr="00C00361" w:rsidRDefault="0032301A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E678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دی ساکاریدها</w:t>
            </w:r>
          </w:p>
        </w:tc>
        <w:tc>
          <w:tcPr>
            <w:tcW w:w="1245" w:type="pct"/>
            <w:vAlign w:val="center"/>
          </w:tcPr>
          <w:p w:rsidR="0032301A" w:rsidRPr="0032301A" w:rsidRDefault="00BC2E2F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</w:rPr>
              <w:t>1</w:t>
            </w:r>
            <w:r w:rsidR="0032301A" w:rsidRPr="0032301A">
              <w:rPr>
                <w:rFonts w:ascii="Calibri" w:eastAsia="Times New Roman" w:hAnsi="Tahoma" w:cs="B Nazanin" w:hint="cs"/>
                <w:noProof/>
                <w:color w:val="000000"/>
                <w:kern w:val="24"/>
                <w:sz w:val="18"/>
                <w:szCs w:val="18"/>
                <w:rtl/>
              </w:rPr>
              <w:t xml:space="preserve"> </w:t>
            </w:r>
            <w:r w:rsidR="0032301A" w:rsidRPr="0032301A">
              <w:rPr>
                <w:rFonts w:cs="B Nazanin" w:hint="cs"/>
                <w:sz w:val="24"/>
                <w:szCs w:val="24"/>
                <w:rtl/>
              </w:rPr>
              <w:t xml:space="preserve">دی </w:t>
            </w:r>
            <w:r w:rsidR="0032301A"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ساکاریدها را از منظر ویژگی های ساختاری شرح دهد.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3-2  منابع </w:t>
            </w: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مختلف گیاهی حاوی </w:t>
            </w:r>
            <w:r w:rsidRPr="0032301A">
              <w:rPr>
                <w:rFonts w:cs="B Nazanin" w:hint="cs"/>
                <w:sz w:val="24"/>
                <w:szCs w:val="24"/>
                <w:rtl/>
              </w:rPr>
              <w:t>دی ساکاریدها را نام ببرد.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</w:rPr>
              <w:t xml:space="preserve">3-3 </w:t>
            </w: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کاربردهای مختلف دی ساکاریدها را شرح دهد.</w:t>
            </w:r>
          </w:p>
          <w:p w:rsidR="00BC2E2F" w:rsidRPr="0032301A" w:rsidRDefault="00BC2E2F" w:rsidP="00E92A0D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6" w:type="pct"/>
            <w:vAlign w:val="center"/>
          </w:tcPr>
          <w:p w:rsidR="00BC2E2F" w:rsidRPr="00D95782" w:rsidRDefault="00BC2E2F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lastRenderedPageBreak/>
              <w:t>شناختی</w:t>
            </w:r>
          </w:p>
          <w:p w:rsidR="00BC2E2F" w:rsidRPr="0087729D" w:rsidRDefault="00BC2E2F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6" w:type="pct"/>
            <w:vAlign w:val="center"/>
          </w:tcPr>
          <w:p w:rsidR="0032301A" w:rsidRDefault="0032301A" w:rsidP="0032301A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BC2E2F" w:rsidRPr="0087729D" w:rsidRDefault="0032301A" w:rsidP="0032301A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تعاملی</w:t>
            </w:r>
          </w:p>
        </w:tc>
        <w:tc>
          <w:tcPr>
            <w:tcW w:w="392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60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lastRenderedPageBreak/>
              <w:t>وایت برد</w:t>
            </w:r>
          </w:p>
        </w:tc>
        <w:tc>
          <w:tcPr>
            <w:tcW w:w="519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lastRenderedPageBreak/>
              <w:t>پرسش و پاسخ</w:t>
            </w:r>
          </w:p>
        </w:tc>
      </w:tr>
      <w:tr w:rsidR="00BC2E2F" w:rsidRPr="0087729D" w:rsidTr="00B7732A">
        <w:trPr>
          <w:jc w:val="center"/>
        </w:trPr>
        <w:tc>
          <w:tcPr>
            <w:tcW w:w="263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1109" w:type="pct"/>
            <w:vAlign w:val="center"/>
          </w:tcPr>
          <w:p w:rsidR="00BC2E2F" w:rsidRPr="00A75E8D" w:rsidRDefault="0032301A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E678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اولیگوساکاریدها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پلی ساکاریدها</w:t>
            </w:r>
          </w:p>
        </w:tc>
        <w:tc>
          <w:tcPr>
            <w:tcW w:w="1245" w:type="pct"/>
            <w:vAlign w:val="center"/>
          </w:tcPr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</w:rPr>
              <w:t>4-1 اولیگو</w:t>
            </w: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ساکاریدها را از منظر ویژگی های ساختاری شرح دهد.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</w:rPr>
              <w:t xml:space="preserve">4-2 منابع </w:t>
            </w: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مختلف گیاهی حاوی </w:t>
            </w:r>
            <w:r w:rsidRPr="0032301A">
              <w:rPr>
                <w:rFonts w:cs="B Nazanin" w:hint="cs"/>
                <w:sz w:val="24"/>
                <w:szCs w:val="24"/>
                <w:rtl/>
              </w:rPr>
              <w:t>اولیگوساکاریدها را نام ببرد.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4-3دکاربردهای مختلف اولیگوساکاریدها را شرح دهد.</w:t>
            </w:r>
          </w:p>
          <w:p w:rsidR="0032301A" w:rsidRPr="0032301A" w:rsidRDefault="0032301A" w:rsidP="0032301A">
            <w:pPr>
              <w:numPr>
                <w:ilvl w:val="1"/>
                <w:numId w:val="14"/>
              </w:num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</w:rPr>
              <w:t>مونو</w:t>
            </w: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ساکاریدها را از منظر ویژگی های ساختاری شرح دهد.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</w:rPr>
              <w:t xml:space="preserve">4-5  منابع </w:t>
            </w: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مختلف گیاهی حاوی </w:t>
            </w:r>
            <w:r w:rsidRPr="0032301A">
              <w:rPr>
                <w:rFonts w:cs="B Nazanin" w:hint="cs"/>
                <w:sz w:val="24"/>
                <w:szCs w:val="24"/>
                <w:rtl/>
              </w:rPr>
              <w:t>مونوساکاریدها را نام ببرد.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4-6  کاربردهای مختلف مونوساکاریدها را شرح دهد.</w:t>
            </w:r>
          </w:p>
          <w:p w:rsidR="00BC2E2F" w:rsidRPr="0032301A" w:rsidRDefault="00BC2E2F" w:rsidP="007E0E0C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6" w:type="pct"/>
            <w:vAlign w:val="center"/>
          </w:tcPr>
          <w:p w:rsidR="00BC2E2F" w:rsidRPr="00D95782" w:rsidRDefault="00BC2E2F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BC2E2F" w:rsidRPr="0087729D" w:rsidRDefault="00BC2E2F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6" w:type="pct"/>
            <w:vAlign w:val="center"/>
          </w:tcPr>
          <w:p w:rsidR="00BC2E2F" w:rsidRDefault="00BC2E2F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BC2E2F" w:rsidRPr="0087729D" w:rsidRDefault="0032301A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تعاملی</w:t>
            </w:r>
          </w:p>
        </w:tc>
        <w:tc>
          <w:tcPr>
            <w:tcW w:w="392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60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19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BC2E2F" w:rsidRPr="0087729D" w:rsidTr="00B7732A">
        <w:trPr>
          <w:jc w:val="center"/>
        </w:trPr>
        <w:tc>
          <w:tcPr>
            <w:tcW w:w="263" w:type="pct"/>
            <w:vAlign w:val="center"/>
          </w:tcPr>
          <w:p w:rsidR="00BC2E2F" w:rsidRPr="0087729D" w:rsidRDefault="00BC2E2F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09" w:type="pct"/>
            <w:vAlign w:val="center"/>
          </w:tcPr>
          <w:p w:rsidR="00BC2E2F" w:rsidRPr="00C00361" w:rsidRDefault="0032301A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E678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گام ها و موسیلاژها</w:t>
            </w:r>
          </w:p>
        </w:tc>
        <w:tc>
          <w:tcPr>
            <w:tcW w:w="1245" w:type="pct"/>
            <w:vAlign w:val="center"/>
          </w:tcPr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</w:rPr>
            </w:pPr>
            <w:r w:rsidRPr="0032301A">
              <w:rPr>
                <w:rFonts w:cs="B Nazanin" w:hint="cs"/>
                <w:sz w:val="24"/>
                <w:szCs w:val="24"/>
                <w:rtl/>
              </w:rPr>
              <w:t>5-1 گام ها را تعریف کند.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5-2 موسیلاژها را تعریف کند.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5-3 گام را با موسیلاژ از جنب های مختلف مقایسه کند.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5-4 برای هر دسته مثال ذکر کند.</w:t>
            </w:r>
          </w:p>
          <w:p w:rsidR="00BC2E2F" w:rsidRPr="0032301A" w:rsidRDefault="0032301A" w:rsidP="0032301A">
            <w:pPr>
              <w:rPr>
                <w:rFonts w:cs="B Nazanin"/>
                <w:sz w:val="24"/>
                <w:szCs w:val="24"/>
                <w:rtl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5-5  کاربردهای مهم این دو دسته ترکیب را شرح دهد.</w:t>
            </w:r>
          </w:p>
        </w:tc>
        <w:tc>
          <w:tcPr>
            <w:tcW w:w="526" w:type="pct"/>
            <w:vAlign w:val="center"/>
          </w:tcPr>
          <w:p w:rsidR="00BC2E2F" w:rsidRPr="00D95782" w:rsidRDefault="00BC2E2F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BC2E2F" w:rsidRPr="0087729D" w:rsidRDefault="00BC2E2F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6" w:type="pct"/>
            <w:vAlign w:val="center"/>
          </w:tcPr>
          <w:p w:rsidR="00BC2E2F" w:rsidRDefault="00BC2E2F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BC2E2F" w:rsidRPr="0087729D" w:rsidRDefault="0032301A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تعاملی</w:t>
            </w:r>
          </w:p>
        </w:tc>
        <w:tc>
          <w:tcPr>
            <w:tcW w:w="392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60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19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BC2E2F" w:rsidRPr="0087729D" w:rsidTr="00B7732A">
        <w:trPr>
          <w:jc w:val="center"/>
        </w:trPr>
        <w:tc>
          <w:tcPr>
            <w:tcW w:w="263" w:type="pct"/>
            <w:vAlign w:val="center"/>
          </w:tcPr>
          <w:p w:rsidR="00BC2E2F" w:rsidRDefault="00BC2E2F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109" w:type="pct"/>
            <w:vAlign w:val="center"/>
          </w:tcPr>
          <w:p w:rsidR="00BC2E2F" w:rsidRPr="00C00361" w:rsidRDefault="0032301A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مان های ایران و تعدادی منابع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مهم  و پرکاربردکربوهیدراتی</w:t>
            </w:r>
          </w:p>
        </w:tc>
        <w:tc>
          <w:tcPr>
            <w:tcW w:w="1245" w:type="pct"/>
            <w:vAlign w:val="center"/>
          </w:tcPr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lastRenderedPageBreak/>
              <w:t>6-1  مان را تعریف کند.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6- 2انواع مان های ایران را نام ببرد.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lastRenderedPageBreak/>
              <w:t>6-3انواع مان ها را از منظر های مختلف(نحوه ایجاد، جمع اوری، گیاه و سیکل مرتبط، ...،) شرح دهد.</w:t>
            </w:r>
          </w:p>
          <w:p w:rsidR="00BC2E2F" w:rsidRPr="0032301A" w:rsidRDefault="0032301A" w:rsidP="0032301A">
            <w:pPr>
              <w:rPr>
                <w:rFonts w:cs="B Nazanin"/>
                <w:sz w:val="24"/>
                <w:szCs w:val="24"/>
                <w:rtl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6-4کاربردهای هر یک از مان ها را توضیح دهد.</w:t>
            </w:r>
          </w:p>
        </w:tc>
        <w:tc>
          <w:tcPr>
            <w:tcW w:w="526" w:type="pct"/>
            <w:vAlign w:val="center"/>
          </w:tcPr>
          <w:p w:rsidR="00BC2E2F" w:rsidRPr="00D95782" w:rsidRDefault="00BC2E2F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lastRenderedPageBreak/>
              <w:t>شناختی</w:t>
            </w:r>
          </w:p>
          <w:p w:rsidR="00BC2E2F" w:rsidRPr="0087729D" w:rsidRDefault="00BC2E2F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6" w:type="pct"/>
            <w:vAlign w:val="center"/>
          </w:tcPr>
          <w:p w:rsidR="00BC2E2F" w:rsidRDefault="00BC2E2F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BC2E2F" w:rsidRPr="0087729D" w:rsidRDefault="0032301A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تعاملی</w:t>
            </w:r>
          </w:p>
        </w:tc>
        <w:tc>
          <w:tcPr>
            <w:tcW w:w="392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60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lastRenderedPageBreak/>
              <w:t>وایت برد</w:t>
            </w:r>
          </w:p>
        </w:tc>
        <w:tc>
          <w:tcPr>
            <w:tcW w:w="519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lastRenderedPageBreak/>
              <w:t>پرسش و پاسخ</w:t>
            </w:r>
          </w:p>
        </w:tc>
      </w:tr>
      <w:tr w:rsidR="00BC2E2F" w:rsidRPr="0087729D" w:rsidTr="00B7732A">
        <w:trPr>
          <w:jc w:val="center"/>
        </w:trPr>
        <w:tc>
          <w:tcPr>
            <w:tcW w:w="263" w:type="pct"/>
            <w:vAlign w:val="center"/>
          </w:tcPr>
          <w:p w:rsidR="00BC2E2F" w:rsidRDefault="00BC2E2F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7</w:t>
            </w:r>
          </w:p>
        </w:tc>
        <w:tc>
          <w:tcPr>
            <w:tcW w:w="1109" w:type="pct"/>
            <w:vAlign w:val="center"/>
          </w:tcPr>
          <w:p w:rsidR="00BC2E2F" w:rsidRPr="00C00361" w:rsidRDefault="0032301A" w:rsidP="0032301A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2301A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کلیات و ساختمان شیمیایی لیپیدها</w:t>
            </w:r>
            <w:r w:rsidRPr="0032301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245" w:type="pct"/>
            <w:vAlign w:val="center"/>
          </w:tcPr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</w:rPr>
              <w:t>7-1</w:t>
            </w: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 xml:space="preserve"> لیپیدها را برمبنای ساختار طبقه بندی نماید.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7-2 تفاوت دسته های مختلف لیپیدی را توضیح دهد.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7-3 مسیر بیوسنتز ترکیات لیپیدی را تشریح نماید.</w:t>
            </w:r>
          </w:p>
          <w:p w:rsidR="00BC2E2F" w:rsidRPr="0032301A" w:rsidRDefault="0032301A" w:rsidP="003230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7-4 نحوه نام گذاری و محاسبه ضرایب اسیدهای چرب را تحلیل نماید.</w:t>
            </w:r>
          </w:p>
        </w:tc>
        <w:tc>
          <w:tcPr>
            <w:tcW w:w="526" w:type="pct"/>
            <w:vAlign w:val="center"/>
          </w:tcPr>
          <w:p w:rsidR="00BC2E2F" w:rsidRPr="00D95782" w:rsidRDefault="00BC2E2F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BC2E2F" w:rsidRPr="0087729D" w:rsidRDefault="00BC2E2F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6" w:type="pct"/>
            <w:vAlign w:val="center"/>
          </w:tcPr>
          <w:p w:rsidR="00BC2E2F" w:rsidRDefault="00BC2E2F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BC2E2F" w:rsidRPr="0087729D" w:rsidRDefault="0032301A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تعاملی</w:t>
            </w:r>
          </w:p>
        </w:tc>
        <w:tc>
          <w:tcPr>
            <w:tcW w:w="392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60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19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BC2E2F" w:rsidRPr="0087729D" w:rsidTr="00B7732A">
        <w:trPr>
          <w:jc w:val="center"/>
        </w:trPr>
        <w:tc>
          <w:tcPr>
            <w:tcW w:w="263" w:type="pct"/>
            <w:vAlign w:val="center"/>
          </w:tcPr>
          <w:p w:rsidR="00BC2E2F" w:rsidRDefault="00BC2E2F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109" w:type="pct"/>
            <w:vAlign w:val="center"/>
          </w:tcPr>
          <w:p w:rsidR="00BC2E2F" w:rsidRPr="00C00361" w:rsidRDefault="0032301A" w:rsidP="00B476D2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منابع طبیعی، اثرات درمانی و موارد مصرف لیپیدها</w:t>
            </w:r>
          </w:p>
        </w:tc>
        <w:tc>
          <w:tcPr>
            <w:tcW w:w="1245" w:type="pct"/>
            <w:vAlign w:val="center"/>
          </w:tcPr>
          <w:p w:rsidR="00BC2E2F" w:rsidRPr="0032301A" w:rsidRDefault="00BC2E2F" w:rsidP="0065465F">
            <w:pPr>
              <w:pStyle w:val="ListParagraph"/>
              <w:rPr>
                <w:rFonts w:cs="B Nazanin"/>
                <w:sz w:val="24"/>
                <w:szCs w:val="24"/>
              </w:rPr>
            </w:pP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8-1 منابع مختلف گیاهی حاوی ترکیبات لیپیدی را معرفی نماید.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  <w:rtl/>
                <w:lang w:bidi="ar-SA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8-2 روش استخراج مناسب ترکیبات لیپیدی را از منبع آن شرح دهد.</w:t>
            </w:r>
          </w:p>
          <w:p w:rsidR="0032301A" w:rsidRPr="0032301A" w:rsidRDefault="0032301A" w:rsidP="0032301A">
            <w:pPr>
              <w:rPr>
                <w:rFonts w:cs="B Nazanin"/>
                <w:sz w:val="24"/>
                <w:szCs w:val="24"/>
              </w:rPr>
            </w:pPr>
            <w:r w:rsidRPr="0032301A">
              <w:rPr>
                <w:rFonts w:cs="B Nazanin" w:hint="cs"/>
                <w:sz w:val="24"/>
                <w:szCs w:val="24"/>
                <w:rtl/>
                <w:lang w:bidi="ar-SA"/>
              </w:rPr>
              <w:t>8-3 اثر درمانی و مورد مصرف هر منبع را با توجه به اجزای آن توضیح دهد.</w:t>
            </w:r>
          </w:p>
          <w:p w:rsidR="00BC2E2F" w:rsidRPr="0032301A" w:rsidRDefault="00BC2E2F" w:rsidP="0065465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6" w:type="pct"/>
            <w:vAlign w:val="center"/>
          </w:tcPr>
          <w:p w:rsidR="00BC2E2F" w:rsidRPr="00D95782" w:rsidRDefault="00BC2E2F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BC2E2F" w:rsidRPr="0087729D" w:rsidRDefault="00BC2E2F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6" w:type="pct"/>
            <w:vAlign w:val="center"/>
          </w:tcPr>
          <w:p w:rsidR="00BC2E2F" w:rsidRDefault="00BC2E2F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BC2E2F" w:rsidRPr="0087729D" w:rsidRDefault="0032301A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تعاملی</w:t>
            </w:r>
          </w:p>
        </w:tc>
        <w:tc>
          <w:tcPr>
            <w:tcW w:w="392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460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19" w:type="pct"/>
            <w:vAlign w:val="center"/>
          </w:tcPr>
          <w:p w:rsidR="00BC2E2F" w:rsidRPr="0087729D" w:rsidRDefault="00BC2E2F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7C3894" w:rsidRDefault="007C3894" w:rsidP="00F12076">
      <w:pPr>
        <w:rPr>
          <w:rtl/>
        </w:rPr>
      </w:pPr>
      <w:bookmarkStart w:id="0" w:name="_GoBack"/>
      <w:bookmarkEnd w:id="0"/>
    </w:p>
    <w:p w:rsidR="007C3894" w:rsidRDefault="007C3894" w:rsidP="00F12076"/>
    <w:p w:rsidR="000907CC" w:rsidRPr="00B51384" w:rsidRDefault="00A703AF" w:rsidP="00A703AF">
      <w:pPr>
        <w:rPr>
          <w:rFonts w:cs="B Titr"/>
          <w:sz w:val="28"/>
          <w:szCs w:val="28"/>
          <w:rtl/>
        </w:rPr>
      </w:pPr>
      <w:r w:rsidRPr="00B51384">
        <w:rPr>
          <w:rFonts w:cs="B Titr" w:hint="cs"/>
          <w:sz w:val="28"/>
          <w:szCs w:val="28"/>
          <w:rtl/>
        </w:rPr>
        <w:t>شیوه نمره دهی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864"/>
        <w:gridCol w:w="2278"/>
        <w:gridCol w:w="1975"/>
      </w:tblGrid>
      <w:tr w:rsidR="006D1394" w:rsidRPr="007C4AC6" w:rsidTr="00674F45">
        <w:tc>
          <w:tcPr>
            <w:tcW w:w="3864" w:type="dxa"/>
          </w:tcPr>
          <w:p w:rsidR="006D1394" w:rsidRPr="00B51384" w:rsidRDefault="006D1394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2278" w:type="dxa"/>
          </w:tcPr>
          <w:p w:rsidR="006D1394" w:rsidRPr="00B51384" w:rsidRDefault="006D1394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1975" w:type="dxa"/>
          </w:tcPr>
          <w:p w:rsidR="006D1394" w:rsidRPr="00B51384" w:rsidRDefault="006D1394" w:rsidP="00A703AF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>ميزان امتياز از کل</w:t>
            </w:r>
          </w:p>
        </w:tc>
      </w:tr>
      <w:tr w:rsidR="006D1394" w:rsidRPr="007C4AC6" w:rsidTr="00674F45">
        <w:trPr>
          <w:trHeight w:val="227"/>
        </w:trPr>
        <w:tc>
          <w:tcPr>
            <w:tcW w:w="3864" w:type="dxa"/>
          </w:tcPr>
          <w:p w:rsidR="006D1394" w:rsidRPr="00B51384" w:rsidRDefault="006D1394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2278" w:type="dxa"/>
          </w:tcPr>
          <w:p w:rsidR="006D1394" w:rsidRPr="00B51384" w:rsidRDefault="006D1394" w:rsidP="00A703AF">
            <w:pPr>
              <w:rPr>
                <w:rFonts w:cs="B Titr"/>
                <w:rtl/>
              </w:rPr>
            </w:pPr>
            <w:r w:rsidRPr="007C4AC6">
              <w:rPr>
                <w:rFonts w:ascii="BNazanin" w:cs="B Nazanin" w:hint="cs"/>
                <w:color w:val="000000"/>
                <w:rtl/>
              </w:rPr>
              <w:t>تشريحي</w:t>
            </w:r>
          </w:p>
        </w:tc>
        <w:tc>
          <w:tcPr>
            <w:tcW w:w="1975" w:type="dxa"/>
          </w:tcPr>
          <w:p w:rsidR="006D1394" w:rsidRPr="00B51384" w:rsidRDefault="006D1394" w:rsidP="0061213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</w:t>
            </w:r>
          </w:p>
        </w:tc>
      </w:tr>
      <w:tr w:rsidR="006D1394" w:rsidRPr="007C4AC6" w:rsidTr="00674F45">
        <w:tc>
          <w:tcPr>
            <w:tcW w:w="3864" w:type="dxa"/>
          </w:tcPr>
          <w:p w:rsidR="006D1394" w:rsidRPr="00B51384" w:rsidRDefault="006D1394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</w:p>
        </w:tc>
        <w:tc>
          <w:tcPr>
            <w:tcW w:w="2278" w:type="dxa"/>
          </w:tcPr>
          <w:p w:rsidR="006D1394" w:rsidRPr="00B51384" w:rsidRDefault="006D1394" w:rsidP="00A703AF">
            <w:pPr>
              <w:rPr>
                <w:rFonts w:cs="B Titr"/>
                <w:rtl/>
              </w:rPr>
            </w:pPr>
          </w:p>
        </w:tc>
        <w:tc>
          <w:tcPr>
            <w:tcW w:w="1975" w:type="dxa"/>
          </w:tcPr>
          <w:p w:rsidR="006D1394" w:rsidRPr="00B51384" w:rsidRDefault="006D1394" w:rsidP="0061213E">
            <w:pPr>
              <w:jc w:val="center"/>
              <w:rPr>
                <w:rFonts w:cs="B Titr"/>
                <w:rtl/>
              </w:rPr>
            </w:pPr>
          </w:p>
        </w:tc>
      </w:tr>
      <w:tr w:rsidR="006D1394" w:rsidRPr="007C4AC6" w:rsidTr="00674F45">
        <w:tc>
          <w:tcPr>
            <w:tcW w:w="3864" w:type="dxa"/>
          </w:tcPr>
          <w:p w:rsidR="006D1394" w:rsidRPr="00B51384" w:rsidRDefault="006D1394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ميان ترم</w:t>
            </w:r>
          </w:p>
        </w:tc>
        <w:tc>
          <w:tcPr>
            <w:tcW w:w="2278" w:type="dxa"/>
          </w:tcPr>
          <w:p w:rsidR="006D1394" w:rsidRPr="00B51384" w:rsidRDefault="006D1394" w:rsidP="00A703AF">
            <w:pPr>
              <w:rPr>
                <w:rFonts w:cs="B Titr"/>
                <w:rtl/>
              </w:rPr>
            </w:pPr>
          </w:p>
        </w:tc>
        <w:tc>
          <w:tcPr>
            <w:tcW w:w="1975" w:type="dxa"/>
          </w:tcPr>
          <w:p w:rsidR="006D1394" w:rsidRPr="00B51384" w:rsidRDefault="006D1394" w:rsidP="0061213E">
            <w:pPr>
              <w:jc w:val="center"/>
              <w:rPr>
                <w:rFonts w:cs="B Titr"/>
                <w:rtl/>
              </w:rPr>
            </w:pPr>
          </w:p>
        </w:tc>
      </w:tr>
      <w:tr w:rsidR="006D1394" w:rsidTr="00674F45">
        <w:tc>
          <w:tcPr>
            <w:tcW w:w="3864" w:type="dxa"/>
            <w:tcBorders>
              <w:bottom w:val="single" w:sz="4" w:space="0" w:color="auto"/>
            </w:tcBorders>
          </w:tcPr>
          <w:p w:rsidR="006D1394" w:rsidRPr="00B51384" w:rsidRDefault="006D1394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پايان ترم</w:t>
            </w:r>
          </w:p>
        </w:tc>
        <w:tc>
          <w:tcPr>
            <w:tcW w:w="2278" w:type="dxa"/>
            <w:tcBorders>
              <w:bottom w:val="single" w:sz="4" w:space="0" w:color="auto"/>
            </w:tcBorders>
          </w:tcPr>
          <w:p w:rsidR="006D1394" w:rsidRPr="00B51384" w:rsidRDefault="00D5184B" w:rsidP="00A703AF">
            <w:pPr>
              <w:rPr>
                <w:rFonts w:cs="B Titr"/>
                <w:rtl/>
              </w:rPr>
            </w:pPr>
            <w:r>
              <w:rPr>
                <w:rFonts w:ascii="TimesNewRoman" w:hAnsi="TimesNewRoman" w:cs="B Nazanin" w:hint="cs"/>
                <w:color w:val="000000"/>
                <w:rtl/>
              </w:rPr>
              <w:t>کوتاه پاسخ- کامل کردنی</w:t>
            </w:r>
          </w:p>
        </w:tc>
        <w:tc>
          <w:tcPr>
            <w:tcW w:w="1975" w:type="dxa"/>
          </w:tcPr>
          <w:p w:rsidR="006D1394" w:rsidRPr="00B51384" w:rsidRDefault="00674F45" w:rsidP="0061213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8</w:t>
            </w:r>
          </w:p>
        </w:tc>
      </w:tr>
      <w:tr w:rsidR="00D5184B" w:rsidTr="00674F45">
        <w:tc>
          <w:tcPr>
            <w:tcW w:w="3864" w:type="dxa"/>
            <w:tcBorders>
              <w:bottom w:val="nil"/>
              <w:right w:val="single" w:sz="4" w:space="0" w:color="auto"/>
            </w:tcBorders>
          </w:tcPr>
          <w:p w:rsidR="00D5184B" w:rsidRPr="00B51384" w:rsidRDefault="00674F45" w:rsidP="00D5184B">
            <w:pPr>
              <w:rPr>
                <w:rFonts w:cs="B Nazanin"/>
                <w:sz w:val="20"/>
                <w:szCs w:val="20"/>
                <w:rtl/>
              </w:rPr>
            </w:pPr>
            <w:r w:rsidRPr="00D5184B">
              <w:rPr>
                <w:rFonts w:cs="B Nazanin" w:hint="cs"/>
                <w:sz w:val="24"/>
                <w:szCs w:val="24"/>
                <w:rtl/>
              </w:rPr>
              <w:lastRenderedPageBreak/>
              <w:t>ميزان مشاركت در بحث ها و طرح سوال</w:t>
            </w:r>
          </w:p>
        </w:tc>
        <w:tc>
          <w:tcPr>
            <w:tcW w:w="227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5184B" w:rsidRPr="00D5184B" w:rsidRDefault="00D5184B" w:rsidP="00D5184B">
            <w:pPr>
              <w:pStyle w:val="Heading7"/>
              <w:jc w:val="left"/>
              <w:outlineLvl w:val="6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975" w:type="dxa"/>
            <w:tcBorders>
              <w:left w:val="single" w:sz="4" w:space="0" w:color="auto"/>
              <w:bottom w:val="nil"/>
            </w:tcBorders>
          </w:tcPr>
          <w:p w:rsidR="00D5184B" w:rsidRDefault="00D5184B" w:rsidP="00D5184B">
            <w:pPr>
              <w:jc w:val="center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1</w:t>
            </w:r>
          </w:p>
        </w:tc>
      </w:tr>
      <w:tr w:rsidR="00D5184B" w:rsidTr="00674F45">
        <w:tc>
          <w:tcPr>
            <w:tcW w:w="3864" w:type="dxa"/>
            <w:tcBorders>
              <w:top w:val="nil"/>
              <w:right w:val="single" w:sz="4" w:space="0" w:color="auto"/>
            </w:tcBorders>
          </w:tcPr>
          <w:p w:rsidR="00D5184B" w:rsidRPr="00B51384" w:rsidRDefault="00D5184B" w:rsidP="00D5184B">
            <w:pPr>
              <w:rPr>
                <w:rFonts w:cs="B Nazanin"/>
                <w:rtl/>
              </w:rPr>
            </w:pPr>
          </w:p>
        </w:tc>
        <w:tc>
          <w:tcPr>
            <w:tcW w:w="227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5184B" w:rsidRPr="00D5184B" w:rsidRDefault="00D5184B" w:rsidP="00D5184B">
            <w:pPr>
              <w:pStyle w:val="Heading8"/>
              <w:jc w:val="left"/>
              <w:outlineLvl w:val="7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</w:tcBorders>
          </w:tcPr>
          <w:p w:rsidR="00D5184B" w:rsidRPr="00B51384" w:rsidRDefault="00D5184B" w:rsidP="00D5184B">
            <w:pPr>
              <w:jc w:val="center"/>
              <w:rPr>
                <w:rFonts w:cs="B Titr"/>
                <w:rtl/>
              </w:rPr>
            </w:pPr>
          </w:p>
        </w:tc>
      </w:tr>
      <w:tr w:rsidR="00D5184B" w:rsidTr="00674F45">
        <w:tc>
          <w:tcPr>
            <w:tcW w:w="3864" w:type="dxa"/>
          </w:tcPr>
          <w:p w:rsidR="00D5184B" w:rsidRPr="00B51384" w:rsidRDefault="00D5184B" w:rsidP="00D5184B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2278" w:type="dxa"/>
          </w:tcPr>
          <w:p w:rsidR="00D5184B" w:rsidRPr="007A1694" w:rsidRDefault="00D5184B" w:rsidP="00D5184B">
            <w:pPr>
              <w:pStyle w:val="Heading8"/>
              <w:jc w:val="left"/>
              <w:outlineLvl w:val="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75" w:type="dxa"/>
          </w:tcPr>
          <w:p w:rsidR="00D5184B" w:rsidRDefault="00D5184B" w:rsidP="00D5184B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F01E40" w:rsidRPr="00F01E40" w:rsidRDefault="00F01E40" w:rsidP="00F01E40">
      <w:pPr>
        <w:numPr>
          <w:ilvl w:val="0"/>
          <w:numId w:val="15"/>
        </w:numPr>
        <w:spacing w:after="0" w:line="240" w:lineRule="auto"/>
        <w:ind w:left="641" w:hanging="357"/>
        <w:rPr>
          <w:rFonts w:ascii="Times New Roman" w:eastAsia="Times New Roman" w:hAnsi="Times New Roman" w:cs="B Nazanin"/>
          <w:noProof/>
          <w:sz w:val="24"/>
          <w:szCs w:val="24"/>
        </w:rPr>
      </w:pPr>
      <w:r w:rsidRPr="00F01E40">
        <w:rPr>
          <w:rFonts w:ascii="Times New Roman" w:eastAsia="Times New Roman" w:hAnsi="Times New Roman" w:cs="B Nazanin"/>
          <w:noProof/>
          <w:sz w:val="20"/>
          <w:szCs w:val="20"/>
        </w:rPr>
        <w:t>trease and evance pharmacognosy, william c evance, 16</w:t>
      </w:r>
      <w:r w:rsidRPr="00F01E40">
        <w:rPr>
          <w:rFonts w:ascii="Times New Roman" w:eastAsia="Times New Roman" w:hAnsi="Times New Roman" w:cs="B Nazanin"/>
          <w:noProof/>
          <w:sz w:val="20"/>
          <w:szCs w:val="20"/>
          <w:vertAlign w:val="superscript"/>
        </w:rPr>
        <w:t>th</w:t>
      </w:r>
      <w:r w:rsidRPr="00F01E40">
        <w:rPr>
          <w:rFonts w:ascii="Times New Roman" w:eastAsia="Times New Roman" w:hAnsi="Times New Roman" w:cs="B Nazanin"/>
          <w:noProof/>
          <w:sz w:val="20"/>
          <w:szCs w:val="20"/>
        </w:rPr>
        <w:t xml:space="preserve"> edition, saunders publication, 2009.</w:t>
      </w:r>
    </w:p>
    <w:p w:rsidR="00F33247" w:rsidRPr="00F01E40" w:rsidRDefault="00F01E40" w:rsidP="00F01E40">
      <w:pPr>
        <w:rPr>
          <w:rFonts w:ascii="Arial" w:hAnsi="Arial" w:cs="Arial"/>
          <w:sz w:val="24"/>
          <w:szCs w:val="24"/>
          <w:rtl/>
          <w:lang w:bidi="ar-SA"/>
        </w:rPr>
      </w:pPr>
      <w:r w:rsidRPr="00F01E40">
        <w:rPr>
          <w:rFonts w:ascii="Arial" w:hAnsi="Arial" w:cs="Arial"/>
          <w:sz w:val="24"/>
          <w:szCs w:val="24"/>
          <w:rtl/>
          <w:lang w:bidi="ar-SA"/>
        </w:rPr>
        <w:t>2)</w:t>
      </w:r>
      <w:r w:rsidRPr="00F01E40">
        <w:rPr>
          <w:rFonts w:ascii="Arial" w:hAnsi="Arial" w:cs="Arial"/>
          <w:sz w:val="24"/>
          <w:szCs w:val="24"/>
          <w:rtl/>
          <w:lang w:bidi="ar-SA"/>
        </w:rPr>
        <w:tab/>
      </w:r>
      <w:r w:rsidRPr="00F01E40">
        <w:rPr>
          <w:rFonts w:ascii="Arial" w:hAnsi="Arial" w:cs="Arial" w:hint="cs"/>
          <w:sz w:val="24"/>
          <w:szCs w:val="24"/>
          <w:rtl/>
          <w:lang w:bidi="ar-SA"/>
        </w:rPr>
        <w:t>مقالات</w:t>
      </w:r>
      <w:r w:rsidRPr="00F01E40">
        <w:rPr>
          <w:rFonts w:ascii="Arial" w:hAnsi="Arial" w:cs="Arial"/>
          <w:sz w:val="24"/>
          <w:szCs w:val="24"/>
          <w:rtl/>
          <w:lang w:bidi="ar-SA"/>
        </w:rPr>
        <w:t xml:space="preserve"> </w:t>
      </w:r>
      <w:r w:rsidRPr="00F01E40">
        <w:rPr>
          <w:rFonts w:ascii="Arial" w:hAnsi="Arial" w:cs="Arial" w:hint="cs"/>
          <w:sz w:val="24"/>
          <w:szCs w:val="24"/>
          <w:rtl/>
          <w:lang w:bidi="ar-SA"/>
        </w:rPr>
        <w:t>و</w:t>
      </w:r>
      <w:r w:rsidRPr="00F01E40">
        <w:rPr>
          <w:rFonts w:ascii="Arial" w:hAnsi="Arial" w:cs="Arial"/>
          <w:sz w:val="24"/>
          <w:szCs w:val="24"/>
          <w:rtl/>
          <w:lang w:bidi="ar-SA"/>
        </w:rPr>
        <w:t xml:space="preserve"> </w:t>
      </w:r>
      <w:r w:rsidRPr="00F01E40">
        <w:rPr>
          <w:rFonts w:ascii="Arial" w:hAnsi="Arial" w:cs="Arial" w:hint="cs"/>
          <w:sz w:val="24"/>
          <w:szCs w:val="24"/>
          <w:rtl/>
          <w:lang w:bidi="ar-SA"/>
        </w:rPr>
        <w:t>منابع</w:t>
      </w:r>
      <w:r w:rsidRPr="00F01E40">
        <w:rPr>
          <w:rFonts w:ascii="Arial" w:hAnsi="Arial" w:cs="Arial"/>
          <w:sz w:val="24"/>
          <w:szCs w:val="24"/>
          <w:rtl/>
          <w:lang w:bidi="ar-SA"/>
        </w:rPr>
        <w:t xml:space="preserve"> </w:t>
      </w:r>
      <w:r w:rsidRPr="00F01E40">
        <w:rPr>
          <w:rFonts w:ascii="Arial" w:hAnsi="Arial" w:cs="Arial" w:hint="cs"/>
          <w:sz w:val="24"/>
          <w:szCs w:val="24"/>
          <w:rtl/>
          <w:lang w:bidi="ar-SA"/>
        </w:rPr>
        <w:t>اینترنتی</w:t>
      </w:r>
    </w:p>
    <w:sectPr w:rsidR="00F33247" w:rsidRPr="00F01E40" w:rsidSect="00205745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1BE" w:rsidRDefault="00F771BE" w:rsidP="00205745">
      <w:pPr>
        <w:spacing w:after="0" w:line="240" w:lineRule="auto"/>
      </w:pPr>
      <w:r>
        <w:separator/>
      </w:r>
    </w:p>
  </w:endnote>
  <w:endnote w:type="continuationSeparator" w:id="0">
    <w:p w:rsidR="00F771BE" w:rsidRDefault="00F771BE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altName w:val="Arial Unicode MS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6508" w:rsidRDefault="001D15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F25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4C6508" w:rsidRDefault="004C65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1BE" w:rsidRDefault="00F771BE" w:rsidP="00205745">
      <w:pPr>
        <w:spacing w:after="0" w:line="240" w:lineRule="auto"/>
      </w:pPr>
      <w:r>
        <w:separator/>
      </w:r>
    </w:p>
  </w:footnote>
  <w:footnote w:type="continuationSeparator" w:id="0">
    <w:p w:rsidR="00F771BE" w:rsidRDefault="00F771BE" w:rsidP="00205745">
      <w:pPr>
        <w:spacing w:after="0" w:line="240" w:lineRule="auto"/>
      </w:pPr>
      <w:r>
        <w:continuationSeparator/>
      </w:r>
    </w:p>
  </w:footnote>
  <w:footnote w:id="1">
    <w:p w:rsidR="00BC2E2F" w:rsidRPr="007C4AC6" w:rsidRDefault="00BC2E2F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:rsidR="00BC2E2F" w:rsidRPr="007C4AC6" w:rsidRDefault="00BC2E2F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:rsidR="00BC2E2F" w:rsidRPr="007C4AC6" w:rsidRDefault="00BC2E2F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:rsidR="00BC2E2F" w:rsidRPr="007C4AC6" w:rsidRDefault="00BC2E2F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:rsidR="006D1394" w:rsidRDefault="006D1394" w:rsidP="007C4AC6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13AC0"/>
    <w:multiLevelType w:val="hybridMultilevel"/>
    <w:tmpl w:val="A22C0A6C"/>
    <w:lvl w:ilvl="0" w:tplc="1772F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F73CF"/>
    <w:multiLevelType w:val="multilevel"/>
    <w:tmpl w:val="4C720F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E6050"/>
    <w:multiLevelType w:val="hybridMultilevel"/>
    <w:tmpl w:val="59265B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B543BD"/>
    <w:multiLevelType w:val="hybridMultilevel"/>
    <w:tmpl w:val="D5025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80E35"/>
    <w:multiLevelType w:val="multilevel"/>
    <w:tmpl w:val="0F3A805C"/>
    <w:lvl w:ilvl="0">
      <w:start w:val="4"/>
      <w:numFmt w:val="decimal"/>
      <w:lvlText w:val="%1"/>
      <w:lvlJc w:val="left"/>
      <w:pPr>
        <w:ind w:left="360" w:hanging="360"/>
      </w:pPr>
      <w:rPr>
        <w:rFonts w:ascii="Calibri" w:hAnsi="Tahoma" w:hint="default"/>
        <w:color w:val="000000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ascii="Calibri" w:hAnsi="Tahoma" w:hint="default"/>
        <w:color w:val="000000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ascii="Calibri" w:hAnsi="Tahoma" w:hint="default"/>
        <w:color w:val="000000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ascii="Calibri" w:hAnsi="Tahoma" w:hint="default"/>
        <w:color w:val="000000"/>
      </w:rPr>
    </w:lvl>
    <w:lvl w:ilvl="4">
      <w:start w:val="1"/>
      <w:numFmt w:val="decimal"/>
      <w:lvlText w:val="%1-%2.%3.%4.%5"/>
      <w:lvlJc w:val="left"/>
      <w:pPr>
        <w:ind w:left="2160" w:hanging="720"/>
      </w:pPr>
      <w:rPr>
        <w:rFonts w:ascii="Calibri" w:hAnsi="Tahoma" w:hint="default"/>
        <w:color w:val="000000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ascii="Calibri" w:hAnsi="Tahoma"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ascii="Calibri" w:hAnsi="Tahoma"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3600" w:hanging="1080"/>
      </w:pPr>
      <w:rPr>
        <w:rFonts w:ascii="Calibri" w:hAnsi="Tahoma"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ascii="Calibri" w:hAnsi="Tahoma" w:hint="default"/>
        <w:color w:val="000000"/>
      </w:r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54FF6FC1"/>
    <w:multiLevelType w:val="hybridMultilevel"/>
    <w:tmpl w:val="23DCF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865ED"/>
    <w:multiLevelType w:val="hybridMultilevel"/>
    <w:tmpl w:val="42866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0702A5"/>
    <w:multiLevelType w:val="hybridMultilevel"/>
    <w:tmpl w:val="A22C0A6C"/>
    <w:lvl w:ilvl="0" w:tplc="1772F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35112"/>
    <w:multiLevelType w:val="hybridMultilevel"/>
    <w:tmpl w:val="267E3AD2"/>
    <w:lvl w:ilvl="0" w:tplc="F96A22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BF4A2E"/>
    <w:multiLevelType w:val="hybridMultilevel"/>
    <w:tmpl w:val="8C2C0172"/>
    <w:lvl w:ilvl="0" w:tplc="9A4E3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7"/>
  </w:num>
  <w:num w:numId="5">
    <w:abstractNumId w:val="14"/>
  </w:num>
  <w:num w:numId="6">
    <w:abstractNumId w:val="8"/>
  </w:num>
  <w:num w:numId="7">
    <w:abstractNumId w:val="9"/>
  </w:num>
  <w:num w:numId="8">
    <w:abstractNumId w:val="4"/>
  </w:num>
  <w:num w:numId="9">
    <w:abstractNumId w:val="0"/>
  </w:num>
  <w:num w:numId="10">
    <w:abstractNumId w:val="11"/>
  </w:num>
  <w:num w:numId="11">
    <w:abstractNumId w:val="13"/>
  </w:num>
  <w:num w:numId="12">
    <w:abstractNumId w:val="10"/>
  </w:num>
  <w:num w:numId="13">
    <w:abstractNumId w:val="1"/>
  </w:num>
  <w:num w:numId="14">
    <w:abstractNumId w:val="6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657C"/>
    <w:rsid w:val="00063361"/>
    <w:rsid w:val="000907CC"/>
    <w:rsid w:val="000F5BCB"/>
    <w:rsid w:val="0014591A"/>
    <w:rsid w:val="001704A4"/>
    <w:rsid w:val="00194B32"/>
    <w:rsid w:val="001D15DF"/>
    <w:rsid w:val="00205745"/>
    <w:rsid w:val="0022243F"/>
    <w:rsid w:val="0027381E"/>
    <w:rsid w:val="002975CD"/>
    <w:rsid w:val="00307FBC"/>
    <w:rsid w:val="0031042A"/>
    <w:rsid w:val="0032301A"/>
    <w:rsid w:val="00324D6C"/>
    <w:rsid w:val="003746C4"/>
    <w:rsid w:val="00376DBC"/>
    <w:rsid w:val="003807F2"/>
    <w:rsid w:val="003955D5"/>
    <w:rsid w:val="003A05D0"/>
    <w:rsid w:val="003F1DD6"/>
    <w:rsid w:val="0040208B"/>
    <w:rsid w:val="00421C49"/>
    <w:rsid w:val="00470210"/>
    <w:rsid w:val="00486B07"/>
    <w:rsid w:val="004C6508"/>
    <w:rsid w:val="004C69FE"/>
    <w:rsid w:val="004E3344"/>
    <w:rsid w:val="004E6E1F"/>
    <w:rsid w:val="004F0DBB"/>
    <w:rsid w:val="00543ACD"/>
    <w:rsid w:val="00545991"/>
    <w:rsid w:val="00545E9C"/>
    <w:rsid w:val="00597827"/>
    <w:rsid w:val="005A5700"/>
    <w:rsid w:val="005E32F7"/>
    <w:rsid w:val="0061213E"/>
    <w:rsid w:val="006148A9"/>
    <w:rsid w:val="00631955"/>
    <w:rsid w:val="00631CC3"/>
    <w:rsid w:val="00643F25"/>
    <w:rsid w:val="0065465F"/>
    <w:rsid w:val="00674F45"/>
    <w:rsid w:val="006A163E"/>
    <w:rsid w:val="006B49E6"/>
    <w:rsid w:val="006D1394"/>
    <w:rsid w:val="00703290"/>
    <w:rsid w:val="00714A8B"/>
    <w:rsid w:val="0072016C"/>
    <w:rsid w:val="00726C6E"/>
    <w:rsid w:val="00757556"/>
    <w:rsid w:val="007A3B23"/>
    <w:rsid w:val="007A40A2"/>
    <w:rsid w:val="007A7B64"/>
    <w:rsid w:val="007B044D"/>
    <w:rsid w:val="007C151A"/>
    <w:rsid w:val="007C3894"/>
    <w:rsid w:val="007C4AC6"/>
    <w:rsid w:val="007E0E0C"/>
    <w:rsid w:val="008433A1"/>
    <w:rsid w:val="00845624"/>
    <w:rsid w:val="008549B7"/>
    <w:rsid w:val="008603F6"/>
    <w:rsid w:val="00876897"/>
    <w:rsid w:val="0087729D"/>
    <w:rsid w:val="00877ABD"/>
    <w:rsid w:val="00893AC5"/>
    <w:rsid w:val="00895D6F"/>
    <w:rsid w:val="008B5357"/>
    <w:rsid w:val="008D3F86"/>
    <w:rsid w:val="008E5F71"/>
    <w:rsid w:val="0091415E"/>
    <w:rsid w:val="00937ACE"/>
    <w:rsid w:val="00952DA0"/>
    <w:rsid w:val="00953EC7"/>
    <w:rsid w:val="00991211"/>
    <w:rsid w:val="00991634"/>
    <w:rsid w:val="009B0D7F"/>
    <w:rsid w:val="009F5515"/>
    <w:rsid w:val="009F680D"/>
    <w:rsid w:val="00A02475"/>
    <w:rsid w:val="00A24250"/>
    <w:rsid w:val="00A32456"/>
    <w:rsid w:val="00A36BB6"/>
    <w:rsid w:val="00A45220"/>
    <w:rsid w:val="00A46DDA"/>
    <w:rsid w:val="00A50DB1"/>
    <w:rsid w:val="00A703AF"/>
    <w:rsid w:val="00A706AE"/>
    <w:rsid w:val="00A712C9"/>
    <w:rsid w:val="00A75E8D"/>
    <w:rsid w:val="00AA66F0"/>
    <w:rsid w:val="00AF2887"/>
    <w:rsid w:val="00B158C0"/>
    <w:rsid w:val="00B27E87"/>
    <w:rsid w:val="00B476D2"/>
    <w:rsid w:val="00B51384"/>
    <w:rsid w:val="00B63432"/>
    <w:rsid w:val="00B64625"/>
    <w:rsid w:val="00B7732A"/>
    <w:rsid w:val="00B86E2C"/>
    <w:rsid w:val="00BA4289"/>
    <w:rsid w:val="00BB499B"/>
    <w:rsid w:val="00BB5EA0"/>
    <w:rsid w:val="00BC2E2F"/>
    <w:rsid w:val="00BF71A9"/>
    <w:rsid w:val="00C00361"/>
    <w:rsid w:val="00C07B40"/>
    <w:rsid w:val="00C21148"/>
    <w:rsid w:val="00C235A6"/>
    <w:rsid w:val="00C363D2"/>
    <w:rsid w:val="00C47B31"/>
    <w:rsid w:val="00C77209"/>
    <w:rsid w:val="00C916B9"/>
    <w:rsid w:val="00C941AB"/>
    <w:rsid w:val="00D01FAA"/>
    <w:rsid w:val="00D2466D"/>
    <w:rsid w:val="00D33067"/>
    <w:rsid w:val="00D5184B"/>
    <w:rsid w:val="00D54C9A"/>
    <w:rsid w:val="00D610C0"/>
    <w:rsid w:val="00D7210B"/>
    <w:rsid w:val="00D7707E"/>
    <w:rsid w:val="00D84128"/>
    <w:rsid w:val="00D95782"/>
    <w:rsid w:val="00DB1E01"/>
    <w:rsid w:val="00DB56AB"/>
    <w:rsid w:val="00DC6F0A"/>
    <w:rsid w:val="00E1792F"/>
    <w:rsid w:val="00E214A7"/>
    <w:rsid w:val="00E31D5B"/>
    <w:rsid w:val="00E90BD6"/>
    <w:rsid w:val="00E92A0D"/>
    <w:rsid w:val="00F01E40"/>
    <w:rsid w:val="00F12076"/>
    <w:rsid w:val="00F233A8"/>
    <w:rsid w:val="00F33247"/>
    <w:rsid w:val="00F45834"/>
    <w:rsid w:val="00F5119C"/>
    <w:rsid w:val="00F5548B"/>
    <w:rsid w:val="00F771BE"/>
    <w:rsid w:val="00F96FF8"/>
    <w:rsid w:val="00FB157C"/>
    <w:rsid w:val="00FB2CFD"/>
    <w:rsid w:val="00FD7867"/>
    <w:rsid w:val="00FE6AFC"/>
    <w:rsid w:val="00FF27F7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6CB8900-76EA-4A3C-BE3B-71368E60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66D"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fontstyle01">
    <w:name w:val="fontstyle01"/>
    <w:basedOn w:val="DefaultParagraphFont"/>
    <w:rsid w:val="00F45834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45834"/>
    <w:rPr>
      <w:rFonts w:cs="B Nazanin" w:hint="cs"/>
      <w:b w:val="0"/>
      <w:bCs w:val="0"/>
      <w:i w:val="0"/>
      <w:iCs w:val="0"/>
      <w:color w:val="D6EC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0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711B3-B871-4122-A332-A0553312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dr_moradkhni</cp:lastModifiedBy>
  <cp:revision>4</cp:revision>
  <dcterms:created xsi:type="dcterms:W3CDTF">2024-10-08T10:13:00Z</dcterms:created>
  <dcterms:modified xsi:type="dcterms:W3CDTF">2024-12-21T10:13:00Z</dcterms:modified>
</cp:coreProperties>
</file>